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IKZ-136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schlossene Kanalsanierung Innenstadt 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schlossene Kanalsanierung Innenstadt 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